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38C" w:rsidRPr="0039238C" w:rsidRDefault="0039238C" w:rsidP="0039238C">
      <w:pPr>
        <w:shd w:val="clear" w:color="auto" w:fill="FFFFFF"/>
        <w:spacing w:before="100" w:beforeAutospacing="1" w:after="150" w:line="240" w:lineRule="atLeast"/>
        <w:jc w:val="center"/>
        <w:rPr>
          <w:rFonts w:ascii="Helvetica" w:eastAsia="Times New Roman" w:hAnsi="Helvetica" w:cs="Helvetica"/>
          <w:b/>
          <w:sz w:val="24"/>
          <w:szCs w:val="24"/>
          <w:u w:val="single"/>
        </w:rPr>
      </w:pPr>
      <w:bookmarkStart w:id="0" w:name="_GoBack"/>
      <w:bookmarkEnd w:id="0"/>
      <w:r w:rsidRPr="0039238C">
        <w:rPr>
          <w:rFonts w:ascii="Helvetica" w:eastAsia="Times New Roman" w:hAnsi="Helvetica" w:cs="Helvetica"/>
          <w:b/>
          <w:sz w:val="24"/>
          <w:szCs w:val="24"/>
          <w:u w:val="single"/>
        </w:rPr>
        <w:t>Division in the Common Core</w:t>
      </w:r>
    </w:p>
    <w:p w:rsidR="00BA0B67" w:rsidRPr="0039238C" w:rsidRDefault="00BA0B67" w:rsidP="00BA0B67">
      <w:pPr>
        <w:shd w:val="clear" w:color="auto" w:fill="FFFFFF"/>
        <w:spacing w:before="100" w:beforeAutospacing="1" w:after="150" w:line="240" w:lineRule="atLeast"/>
        <w:rPr>
          <w:rFonts w:ascii="Helvetica" w:eastAsia="Times New Roman" w:hAnsi="Helvetica" w:cs="Helvetica"/>
          <w:b/>
          <w:sz w:val="20"/>
          <w:szCs w:val="20"/>
          <w:u w:val="single"/>
        </w:rPr>
      </w:pPr>
      <w:r w:rsidRPr="0039238C">
        <w:rPr>
          <w:rFonts w:ascii="Helvetica" w:eastAsia="Times New Roman" w:hAnsi="Helvetica" w:cs="Helvetica"/>
          <w:b/>
          <w:sz w:val="20"/>
          <w:szCs w:val="20"/>
          <w:u w:val="single"/>
        </w:rPr>
        <w:t>Grade 3:</w:t>
      </w:r>
    </w:p>
    <w:p w:rsidR="00BA0B67" w:rsidRPr="00BA0B67" w:rsidRDefault="00137B6F" w:rsidP="00BA0B67">
      <w:pPr>
        <w:shd w:val="clear" w:color="auto" w:fill="FFFFFF"/>
        <w:spacing w:before="100" w:beforeAutospacing="1" w:after="150" w:line="240" w:lineRule="atLeast"/>
        <w:rPr>
          <w:rFonts w:ascii="Helvetica" w:eastAsia="Times New Roman" w:hAnsi="Helvetica" w:cs="Helvetica"/>
          <w:sz w:val="20"/>
          <w:szCs w:val="20"/>
        </w:rPr>
      </w:pPr>
      <w:hyperlink r:id="rId6" w:history="1">
        <w:r w:rsidR="00BA0B67" w:rsidRPr="00BA0B67">
          <w:rPr>
            <w:rFonts w:ascii="Helvetica" w:eastAsia="Times New Roman" w:hAnsi="Helvetica" w:cs="Helvetica"/>
            <w:sz w:val="20"/>
            <w:szCs w:val="20"/>
          </w:rPr>
          <w:t>CCSS.Math.Content.3.OA.A.1</w:t>
        </w:r>
      </w:hyperlink>
      <w:r w:rsidR="00BA0B67" w:rsidRPr="00BA0B67">
        <w:rPr>
          <w:rFonts w:ascii="Helvetica" w:eastAsia="Times New Roman" w:hAnsi="Helvetica" w:cs="Helvetica"/>
          <w:sz w:val="20"/>
          <w:szCs w:val="20"/>
        </w:rPr>
        <w:t xml:space="preserve"> Interpret products of whole numbers, e.g., interpret 5 × 7 as the total number of objects in 5 groups of 7 objects each. </w:t>
      </w:r>
      <w:r w:rsidR="00BA0B67" w:rsidRPr="00BA0B67">
        <w:rPr>
          <w:rFonts w:ascii="Helvetica" w:eastAsia="Times New Roman" w:hAnsi="Helvetica" w:cs="Helvetica"/>
          <w:i/>
          <w:iCs/>
          <w:sz w:val="20"/>
          <w:szCs w:val="20"/>
        </w:rPr>
        <w:t>For example, describe a context in which a total number of objects can be expressed as 5 × 7</w:t>
      </w:r>
      <w:r w:rsidR="00BA0B67" w:rsidRPr="00BA0B67">
        <w:rPr>
          <w:rFonts w:ascii="Helvetica" w:eastAsia="Times New Roman" w:hAnsi="Helvetica" w:cs="Helvetica"/>
          <w:sz w:val="20"/>
          <w:szCs w:val="20"/>
        </w:rPr>
        <w:t>.</w:t>
      </w:r>
    </w:p>
    <w:p w:rsidR="00BA0B67" w:rsidRPr="00BA0B67" w:rsidRDefault="00137B6F" w:rsidP="00BA0B67">
      <w:pPr>
        <w:shd w:val="clear" w:color="auto" w:fill="FFFFFF"/>
        <w:spacing w:before="100" w:beforeAutospacing="1" w:after="150" w:line="240" w:lineRule="atLeast"/>
        <w:rPr>
          <w:rFonts w:ascii="Helvetica" w:eastAsia="Times New Roman" w:hAnsi="Helvetica" w:cs="Helvetica"/>
          <w:sz w:val="20"/>
          <w:szCs w:val="20"/>
        </w:rPr>
      </w:pPr>
      <w:hyperlink r:id="rId7" w:history="1">
        <w:r w:rsidR="00BA0B67" w:rsidRPr="00BA0B67">
          <w:rPr>
            <w:rFonts w:ascii="Helvetica" w:eastAsia="Times New Roman" w:hAnsi="Helvetica" w:cs="Helvetica"/>
            <w:sz w:val="20"/>
            <w:szCs w:val="20"/>
          </w:rPr>
          <w:t>CCSS.Math.Content.3.OA.A.2</w:t>
        </w:r>
      </w:hyperlink>
      <w:r w:rsidR="00BA0B67" w:rsidRPr="00BA0B67">
        <w:rPr>
          <w:rFonts w:ascii="Helvetica" w:eastAsia="Times New Roman" w:hAnsi="Helvetica" w:cs="Helvetica"/>
          <w:sz w:val="20"/>
          <w:szCs w:val="20"/>
        </w:rPr>
        <w:t xml:space="preserve"> Interpret whole-number quotients of whole numbers, e.g., interpret 56 ÷ 8 as the number of objects in each share when 56 objects are partitioned equally into 8 shares, or as a number of shares when 56 objects are partitioned into equal shares of 8 objects each. </w:t>
      </w:r>
      <w:r w:rsidR="00BA0B67" w:rsidRPr="00BA0B67">
        <w:rPr>
          <w:rFonts w:ascii="Helvetica" w:eastAsia="Times New Roman" w:hAnsi="Helvetica" w:cs="Helvetica"/>
          <w:i/>
          <w:iCs/>
          <w:sz w:val="20"/>
          <w:szCs w:val="20"/>
        </w:rPr>
        <w:t>For example, describe a context in which a number of shares or a number of groups can be expressed as 56 ÷ 8</w:t>
      </w:r>
      <w:r w:rsidR="00BA0B67" w:rsidRPr="00BA0B67">
        <w:rPr>
          <w:rFonts w:ascii="Helvetica" w:eastAsia="Times New Roman" w:hAnsi="Helvetica" w:cs="Helvetica"/>
          <w:sz w:val="20"/>
          <w:szCs w:val="20"/>
        </w:rPr>
        <w:t>.</w:t>
      </w:r>
    </w:p>
    <w:p w:rsidR="00BA0B67" w:rsidRPr="00BA0B67" w:rsidRDefault="00137B6F" w:rsidP="00BA0B67">
      <w:pPr>
        <w:shd w:val="clear" w:color="auto" w:fill="FFFFFF"/>
        <w:spacing w:before="100" w:beforeAutospacing="1" w:after="150" w:line="240" w:lineRule="atLeast"/>
        <w:rPr>
          <w:rFonts w:ascii="Helvetica" w:eastAsia="Times New Roman" w:hAnsi="Helvetica" w:cs="Helvetica"/>
          <w:sz w:val="20"/>
          <w:szCs w:val="20"/>
        </w:rPr>
      </w:pPr>
      <w:hyperlink r:id="rId8" w:history="1">
        <w:r w:rsidR="00BA0B67" w:rsidRPr="00BA0B67">
          <w:rPr>
            <w:rFonts w:ascii="Helvetica" w:eastAsia="Times New Roman" w:hAnsi="Helvetica" w:cs="Helvetica"/>
            <w:sz w:val="20"/>
            <w:szCs w:val="20"/>
          </w:rPr>
          <w:t>CCSS.Math.Content.3.OA.A.3</w:t>
        </w:r>
      </w:hyperlink>
      <w:r w:rsidR="00BA0B67" w:rsidRPr="00BA0B67">
        <w:rPr>
          <w:rFonts w:ascii="Helvetica" w:eastAsia="Times New Roman" w:hAnsi="Helvetica" w:cs="Helvetica"/>
          <w:sz w:val="20"/>
          <w:szCs w:val="20"/>
        </w:rPr>
        <w:t xml:space="preserve"> Use multiplication and division within 100 to solve word problems in situations involving equal groups, arrays, and measurement quantities, e.g., by using drawings and equations with a symbol for the unknown number to represent the problem.</w:t>
      </w:r>
      <w:r w:rsidR="00BA0B67" w:rsidRPr="00BA0B67">
        <w:rPr>
          <w:rFonts w:ascii="Helvetica" w:eastAsia="Times New Roman" w:hAnsi="Helvetica" w:cs="Helvetica"/>
          <w:sz w:val="20"/>
          <w:szCs w:val="20"/>
          <w:vertAlign w:val="superscript"/>
        </w:rPr>
        <w:t>1</w:t>
      </w:r>
    </w:p>
    <w:p w:rsidR="00BA0B67" w:rsidRPr="00BA0B67" w:rsidRDefault="00137B6F" w:rsidP="00BA0B67">
      <w:pPr>
        <w:shd w:val="clear" w:color="auto" w:fill="FFFFFF"/>
        <w:spacing w:before="100" w:beforeAutospacing="1" w:after="150" w:line="240" w:lineRule="atLeast"/>
        <w:rPr>
          <w:rFonts w:ascii="Helvetica" w:eastAsia="Times New Roman" w:hAnsi="Helvetica" w:cs="Helvetica"/>
          <w:sz w:val="20"/>
          <w:szCs w:val="20"/>
        </w:rPr>
      </w:pPr>
      <w:hyperlink r:id="rId9" w:history="1">
        <w:r w:rsidR="00BA0B67" w:rsidRPr="00BA0B67">
          <w:rPr>
            <w:rFonts w:ascii="Helvetica" w:eastAsia="Times New Roman" w:hAnsi="Helvetica" w:cs="Helvetica"/>
            <w:sz w:val="20"/>
            <w:szCs w:val="20"/>
          </w:rPr>
          <w:t>CCSS.Math.Content.3.OA.A.4</w:t>
        </w:r>
      </w:hyperlink>
      <w:r w:rsidR="00BA0B67" w:rsidRPr="00BA0B67">
        <w:rPr>
          <w:rFonts w:ascii="Helvetica" w:eastAsia="Times New Roman" w:hAnsi="Helvetica" w:cs="Helvetica"/>
          <w:sz w:val="20"/>
          <w:szCs w:val="20"/>
        </w:rPr>
        <w:t xml:space="preserve"> Determine the unknown whole number in a multiplication or division equation relating three whole numbers. </w:t>
      </w:r>
      <w:r w:rsidR="00BA0B67" w:rsidRPr="00BA0B67">
        <w:rPr>
          <w:rFonts w:ascii="Helvetica" w:eastAsia="Times New Roman" w:hAnsi="Helvetica" w:cs="Helvetica"/>
          <w:i/>
          <w:iCs/>
          <w:sz w:val="20"/>
          <w:szCs w:val="20"/>
        </w:rPr>
        <w:t>For example, determine the unknown number that makes the equation true in each of the equations 8 × ? = 48, 5 = _ ÷ 3, 6 × 6 = ?</w:t>
      </w:r>
    </w:p>
    <w:p w:rsidR="00BA0B67" w:rsidRPr="00BA0B67" w:rsidRDefault="00137B6F" w:rsidP="00BA0B67">
      <w:pPr>
        <w:shd w:val="clear" w:color="auto" w:fill="FFFFFF"/>
        <w:spacing w:before="100" w:beforeAutospacing="1" w:after="150" w:line="240" w:lineRule="atLeast"/>
        <w:rPr>
          <w:rFonts w:ascii="Helvetica" w:eastAsia="Times New Roman" w:hAnsi="Helvetica" w:cs="Helvetica"/>
          <w:sz w:val="20"/>
          <w:szCs w:val="20"/>
        </w:rPr>
      </w:pPr>
      <w:hyperlink r:id="rId10" w:history="1">
        <w:r w:rsidR="00BA0B67" w:rsidRPr="00BA0B67">
          <w:rPr>
            <w:rFonts w:ascii="Helvetica" w:eastAsia="Times New Roman" w:hAnsi="Helvetica" w:cs="Helvetica"/>
            <w:sz w:val="20"/>
            <w:szCs w:val="20"/>
          </w:rPr>
          <w:t>CCSS.Math.Content.3.OA.B.5</w:t>
        </w:r>
      </w:hyperlink>
      <w:r w:rsidR="00BA0B67" w:rsidRPr="00BA0B67">
        <w:rPr>
          <w:rFonts w:ascii="Helvetica" w:eastAsia="Times New Roman" w:hAnsi="Helvetica" w:cs="Helvetica"/>
          <w:sz w:val="20"/>
          <w:szCs w:val="20"/>
        </w:rPr>
        <w:t xml:space="preserve"> Apply properties of operations as strategies to multiply and divide.</w:t>
      </w:r>
      <w:r w:rsidR="00BA0B67" w:rsidRPr="00BA0B67">
        <w:rPr>
          <w:rFonts w:ascii="Helvetica" w:eastAsia="Times New Roman" w:hAnsi="Helvetica" w:cs="Helvetica"/>
          <w:sz w:val="20"/>
          <w:szCs w:val="20"/>
          <w:vertAlign w:val="superscript"/>
        </w:rPr>
        <w:t>2</w:t>
      </w:r>
      <w:r w:rsidR="00BA0B67" w:rsidRPr="00BA0B67">
        <w:rPr>
          <w:rFonts w:ascii="Helvetica" w:eastAsia="Times New Roman" w:hAnsi="Helvetica" w:cs="Helvetica"/>
          <w:sz w:val="20"/>
          <w:szCs w:val="20"/>
        </w:rPr>
        <w:t xml:space="preserve"> </w:t>
      </w:r>
      <w:r w:rsidR="00BA0B67" w:rsidRPr="00BA0B67">
        <w:rPr>
          <w:rFonts w:ascii="Helvetica" w:eastAsia="Times New Roman" w:hAnsi="Helvetica" w:cs="Helvetica"/>
          <w:i/>
          <w:iCs/>
          <w:sz w:val="20"/>
          <w:szCs w:val="20"/>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p w:rsidR="00BA0B67" w:rsidRPr="00BA0B67" w:rsidRDefault="00137B6F" w:rsidP="00BA0B67">
      <w:pPr>
        <w:shd w:val="clear" w:color="auto" w:fill="FFFFFF"/>
        <w:spacing w:before="100" w:beforeAutospacing="1" w:after="150" w:line="240" w:lineRule="atLeast"/>
        <w:rPr>
          <w:rFonts w:ascii="Helvetica" w:eastAsia="Times New Roman" w:hAnsi="Helvetica" w:cs="Helvetica"/>
          <w:sz w:val="20"/>
          <w:szCs w:val="20"/>
        </w:rPr>
      </w:pPr>
      <w:hyperlink r:id="rId11" w:history="1">
        <w:r w:rsidR="00BA0B67" w:rsidRPr="00BA0B67">
          <w:rPr>
            <w:rFonts w:ascii="Helvetica" w:eastAsia="Times New Roman" w:hAnsi="Helvetica" w:cs="Helvetica"/>
            <w:sz w:val="20"/>
            <w:szCs w:val="20"/>
          </w:rPr>
          <w:t>CCSS.Math.Content.3.OA.B.6</w:t>
        </w:r>
      </w:hyperlink>
      <w:r w:rsidR="00BA0B67" w:rsidRPr="00BA0B67">
        <w:rPr>
          <w:rFonts w:ascii="Helvetica" w:eastAsia="Times New Roman" w:hAnsi="Helvetica" w:cs="Helvetica"/>
          <w:sz w:val="20"/>
          <w:szCs w:val="20"/>
        </w:rPr>
        <w:t xml:space="preserve"> Understand division as an unknown-factor problem. </w:t>
      </w:r>
      <w:r w:rsidR="00BA0B67" w:rsidRPr="00BA0B67">
        <w:rPr>
          <w:rFonts w:ascii="Helvetica" w:eastAsia="Times New Roman" w:hAnsi="Helvetica" w:cs="Helvetica"/>
          <w:i/>
          <w:iCs/>
          <w:sz w:val="20"/>
          <w:szCs w:val="20"/>
        </w:rPr>
        <w:t>For example, find 32 ÷ 8 by finding the number that makes 32 when multiplied by 8</w:t>
      </w:r>
      <w:r w:rsidR="00BA0B67" w:rsidRPr="00BA0B67">
        <w:rPr>
          <w:rFonts w:ascii="Helvetica" w:eastAsia="Times New Roman" w:hAnsi="Helvetica" w:cs="Helvetica"/>
          <w:sz w:val="20"/>
          <w:szCs w:val="20"/>
        </w:rPr>
        <w:t>.</w:t>
      </w:r>
    </w:p>
    <w:p w:rsidR="00706241" w:rsidRPr="00BA0B67" w:rsidRDefault="00137B6F" w:rsidP="00BA0B67">
      <w:pPr>
        <w:shd w:val="clear" w:color="auto" w:fill="FFFFFF"/>
        <w:spacing w:before="100" w:beforeAutospacing="1" w:after="150" w:line="240" w:lineRule="atLeast"/>
        <w:rPr>
          <w:rFonts w:ascii="Helvetica" w:eastAsia="Times New Roman" w:hAnsi="Helvetica" w:cs="Helvetica"/>
          <w:sz w:val="20"/>
          <w:szCs w:val="20"/>
        </w:rPr>
      </w:pPr>
      <w:hyperlink r:id="rId12" w:history="1">
        <w:r w:rsidR="00BA0B67" w:rsidRPr="00BA0B67">
          <w:rPr>
            <w:rStyle w:val="Hyperlink"/>
            <w:rFonts w:ascii="Helvetica" w:hAnsi="Helvetica" w:cs="Helvetica"/>
            <w:color w:val="auto"/>
            <w:sz w:val="20"/>
            <w:szCs w:val="20"/>
          </w:rPr>
          <w:t>CCSS.Math.Content.3.OA.C.7</w:t>
        </w:r>
      </w:hyperlink>
      <w:r w:rsidR="00BA0B67" w:rsidRPr="00BA0B67">
        <w:rPr>
          <w:rFonts w:ascii="Helvetica" w:hAnsi="Helvetica" w:cs="Helvetica"/>
          <w:sz w:val="20"/>
          <w:szCs w:val="20"/>
        </w:rPr>
        <w:t xml:space="preserve"> Fluently multiply and divide within 100, using strategies such as the relationship between multiplication and division (e.g., knowing that 8 × 5 = 40, one knows 40 ÷ 5 = 8) or properties of operations. By the end of Grade 3, know from memory all products of two one-digit numbers.</w:t>
      </w:r>
    </w:p>
    <w:p w:rsidR="00BA0B67" w:rsidRPr="0039238C" w:rsidRDefault="00BA0B67" w:rsidP="00BA0B67">
      <w:pPr>
        <w:shd w:val="clear" w:color="auto" w:fill="FFFFFF"/>
        <w:spacing w:before="100" w:beforeAutospacing="1" w:after="150" w:line="240" w:lineRule="atLeast"/>
        <w:rPr>
          <w:rFonts w:ascii="Helvetica" w:hAnsi="Helvetica" w:cs="Helvetica"/>
          <w:b/>
          <w:sz w:val="20"/>
          <w:szCs w:val="20"/>
          <w:u w:val="single"/>
        </w:rPr>
      </w:pPr>
      <w:r w:rsidRPr="0039238C">
        <w:rPr>
          <w:rFonts w:ascii="Helvetica" w:hAnsi="Helvetica" w:cs="Helvetica"/>
          <w:b/>
          <w:sz w:val="20"/>
          <w:szCs w:val="20"/>
          <w:u w:val="single"/>
        </w:rPr>
        <w:t>Grade 4:</w:t>
      </w:r>
    </w:p>
    <w:p w:rsidR="00BA0B67" w:rsidRPr="00BA0B67" w:rsidRDefault="00137B6F" w:rsidP="00BA0B67">
      <w:pPr>
        <w:shd w:val="clear" w:color="auto" w:fill="FFFFFF"/>
        <w:spacing w:before="100" w:beforeAutospacing="1" w:after="150" w:line="240" w:lineRule="atLeast"/>
        <w:rPr>
          <w:rFonts w:ascii="Helvetica" w:hAnsi="Helvetica" w:cs="Helvetica"/>
          <w:sz w:val="20"/>
          <w:szCs w:val="20"/>
        </w:rPr>
      </w:pPr>
      <w:hyperlink r:id="rId13" w:history="1">
        <w:r w:rsidR="00BA0B67" w:rsidRPr="00BA0B67">
          <w:rPr>
            <w:rStyle w:val="Hyperlink"/>
            <w:rFonts w:ascii="Helvetica" w:hAnsi="Helvetica" w:cs="Helvetica"/>
            <w:color w:val="auto"/>
            <w:sz w:val="20"/>
            <w:szCs w:val="20"/>
          </w:rPr>
          <w:t>CCSS.Math.Content.4.NBT.B.6</w:t>
        </w:r>
      </w:hyperlink>
      <w:r w:rsidR="00BA0B67" w:rsidRPr="00BA0B67">
        <w:rPr>
          <w:rFonts w:ascii="Helvetica" w:hAnsi="Helvetica" w:cs="Helvetica"/>
          <w:sz w:val="20"/>
          <w:szCs w:val="20"/>
        </w:rPr>
        <w:t xml:space="preserve"> 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w:t>
      </w:r>
    </w:p>
    <w:p w:rsidR="00BA0B67" w:rsidRPr="00BA0B67" w:rsidRDefault="00137B6F" w:rsidP="00BA0B67">
      <w:pPr>
        <w:shd w:val="clear" w:color="auto" w:fill="FFFFFF"/>
        <w:spacing w:before="100" w:beforeAutospacing="1" w:after="150" w:line="240" w:lineRule="atLeast"/>
        <w:rPr>
          <w:rFonts w:ascii="Helvetica" w:eastAsia="Times New Roman" w:hAnsi="Helvetica" w:cs="Helvetica"/>
          <w:sz w:val="20"/>
          <w:szCs w:val="20"/>
        </w:rPr>
      </w:pPr>
      <w:hyperlink r:id="rId14" w:history="1">
        <w:r w:rsidR="00BA0B67" w:rsidRPr="00BA0B67">
          <w:rPr>
            <w:rFonts w:ascii="Helvetica" w:eastAsia="Times New Roman" w:hAnsi="Helvetica" w:cs="Helvetica"/>
            <w:sz w:val="20"/>
            <w:szCs w:val="20"/>
          </w:rPr>
          <w:t>CCSS.Math.Content.4.OA.A.1</w:t>
        </w:r>
      </w:hyperlink>
      <w:r w:rsidR="00BA0B67" w:rsidRPr="00BA0B67">
        <w:rPr>
          <w:rFonts w:ascii="Helvetica" w:eastAsia="Times New Roman" w:hAnsi="Helvetica" w:cs="Helvetica"/>
          <w:sz w:val="20"/>
          <w:szCs w:val="20"/>
        </w:rPr>
        <w:t xml:space="preserve"> Interpret a multiplication equation as a comparison, e.g., interpret 35 = 5 × 7 as a statement that 35 is 5 times as many as 7 and 7 times as many as 5. Represent verbal statements of multiplicative comparisons as multiplication equations.</w:t>
      </w:r>
    </w:p>
    <w:p w:rsidR="00BA0B67" w:rsidRPr="00BA0B67" w:rsidRDefault="00137B6F" w:rsidP="00BA0B67">
      <w:pPr>
        <w:shd w:val="clear" w:color="auto" w:fill="FFFFFF"/>
        <w:spacing w:before="100" w:beforeAutospacing="1" w:after="150" w:line="240" w:lineRule="atLeast"/>
        <w:rPr>
          <w:rFonts w:ascii="Helvetica" w:eastAsia="Times New Roman" w:hAnsi="Helvetica" w:cs="Helvetica"/>
          <w:sz w:val="20"/>
          <w:szCs w:val="20"/>
        </w:rPr>
      </w:pPr>
      <w:hyperlink r:id="rId15" w:history="1">
        <w:r w:rsidR="00BA0B67" w:rsidRPr="00BA0B67">
          <w:rPr>
            <w:rFonts w:ascii="Helvetica" w:eastAsia="Times New Roman" w:hAnsi="Helvetica" w:cs="Helvetica"/>
            <w:sz w:val="20"/>
            <w:szCs w:val="20"/>
          </w:rPr>
          <w:t>CCSS.Math.Content.4.OA.A.2</w:t>
        </w:r>
      </w:hyperlink>
      <w:r w:rsidR="00BA0B67" w:rsidRPr="00BA0B67">
        <w:rPr>
          <w:rFonts w:ascii="Helvetica" w:eastAsia="Times New Roman" w:hAnsi="Helvetica" w:cs="Helvetica"/>
          <w:sz w:val="20"/>
          <w:szCs w:val="20"/>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BA0B67" w:rsidRPr="00BA0B67" w:rsidRDefault="00BA0B67" w:rsidP="00BA0B67">
      <w:pPr>
        <w:shd w:val="clear" w:color="auto" w:fill="FFFFFF"/>
        <w:spacing w:before="100" w:beforeAutospacing="1" w:after="150" w:line="240" w:lineRule="atLeast"/>
        <w:rPr>
          <w:rFonts w:ascii="Helvetica" w:hAnsi="Helvetica" w:cs="Helvetica"/>
          <w:sz w:val="20"/>
          <w:szCs w:val="20"/>
        </w:rPr>
      </w:pPr>
    </w:p>
    <w:p w:rsidR="00BA0B67" w:rsidRPr="00BA0B67" w:rsidRDefault="00137B6F" w:rsidP="00BA0B67">
      <w:pPr>
        <w:shd w:val="clear" w:color="auto" w:fill="FFFFFF"/>
        <w:spacing w:before="100" w:beforeAutospacing="1" w:after="150" w:line="240" w:lineRule="atLeast"/>
        <w:rPr>
          <w:rFonts w:ascii="Helvetica" w:hAnsi="Helvetica" w:cs="Helvetica"/>
          <w:sz w:val="20"/>
          <w:szCs w:val="20"/>
        </w:rPr>
      </w:pPr>
      <w:hyperlink r:id="rId16" w:history="1">
        <w:r w:rsidR="00BA0B67" w:rsidRPr="00BA0B67">
          <w:rPr>
            <w:rStyle w:val="Hyperlink"/>
            <w:rFonts w:ascii="Helvetica" w:hAnsi="Helvetica" w:cs="Helvetica"/>
            <w:color w:val="auto"/>
            <w:sz w:val="20"/>
            <w:szCs w:val="20"/>
          </w:rPr>
          <w:t>CCSS.Math.Content.4.OA.A.3</w:t>
        </w:r>
      </w:hyperlink>
      <w:r w:rsidR="00BA0B67" w:rsidRPr="00BA0B67">
        <w:rPr>
          <w:rFonts w:ascii="Helvetica" w:hAnsi="Helvetica" w:cs="Helvetica"/>
          <w:sz w:val="20"/>
          <w:szCs w:val="20"/>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BA0B67" w:rsidRPr="0039238C" w:rsidRDefault="00BA0B67" w:rsidP="00BA0B67">
      <w:pPr>
        <w:shd w:val="clear" w:color="auto" w:fill="FFFFFF"/>
        <w:spacing w:before="100" w:beforeAutospacing="1" w:after="150" w:line="240" w:lineRule="atLeast"/>
        <w:rPr>
          <w:b/>
          <w:u w:val="single"/>
        </w:rPr>
      </w:pPr>
      <w:r w:rsidRPr="0039238C">
        <w:rPr>
          <w:rFonts w:ascii="Helvetica" w:hAnsi="Helvetica" w:cs="Helvetica"/>
          <w:b/>
          <w:sz w:val="20"/>
          <w:szCs w:val="20"/>
          <w:u w:val="single"/>
        </w:rPr>
        <w:t>Grade 5:</w:t>
      </w:r>
      <w:r w:rsidRPr="0039238C">
        <w:rPr>
          <w:b/>
          <w:u w:val="single"/>
        </w:rPr>
        <w:t xml:space="preserve"> </w:t>
      </w:r>
    </w:p>
    <w:p w:rsidR="00BA0B67" w:rsidRPr="00BA0B67" w:rsidRDefault="00BA0B67" w:rsidP="00BA0B67">
      <w:pPr>
        <w:shd w:val="clear" w:color="auto" w:fill="FFFFFF"/>
        <w:spacing w:before="100" w:beforeAutospacing="1" w:after="150" w:line="240" w:lineRule="atLeast"/>
        <w:rPr>
          <w:rFonts w:ascii="Helvetica" w:hAnsi="Helvetica" w:cs="Helvetica"/>
          <w:sz w:val="20"/>
          <w:szCs w:val="20"/>
        </w:rPr>
      </w:pPr>
      <w:r w:rsidRPr="00BA0B67">
        <w:rPr>
          <w:rFonts w:ascii="Helvetica" w:hAnsi="Helvetica" w:cs="Helvetica"/>
          <w:sz w:val="20"/>
          <w:szCs w:val="20"/>
        </w:rPr>
        <w:t>CCSS.Math.Content.5.NBT.B.6 Find whole-number quotients of whole numbers with up to four-digit dividends and two-digit divisors, using strategies based on place value, the properties of operations, and/or the relationship between multiplication and division. Illustrate and explain the calculation by using equations, rectangular arrays, and/or area models.</w:t>
      </w:r>
    </w:p>
    <w:p w:rsidR="00BA0B67" w:rsidRDefault="00BA0B67" w:rsidP="00BA0B67">
      <w:pPr>
        <w:shd w:val="clear" w:color="auto" w:fill="FFFFFF"/>
        <w:spacing w:before="100" w:beforeAutospacing="1" w:after="150" w:line="240" w:lineRule="atLeast"/>
        <w:rPr>
          <w:rFonts w:ascii="Helvetica" w:hAnsi="Helvetica" w:cs="Helvetica"/>
          <w:sz w:val="20"/>
          <w:szCs w:val="20"/>
        </w:rPr>
      </w:pPr>
      <w:r w:rsidRPr="00BA0B67">
        <w:rPr>
          <w:rFonts w:ascii="Helvetica" w:hAnsi="Helvetica" w:cs="Helvetica"/>
          <w:sz w:val="20"/>
          <w:szCs w:val="20"/>
        </w:rPr>
        <w:t>CCSS.Math.Content.5.NBT.B.7 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BA0B67" w:rsidRPr="00BA0B67" w:rsidRDefault="00BA0B67" w:rsidP="00BA0B67">
      <w:pPr>
        <w:shd w:val="clear" w:color="auto" w:fill="FFFFFF"/>
        <w:spacing w:before="100" w:beforeAutospacing="1" w:after="150" w:line="240" w:lineRule="atLeast"/>
        <w:rPr>
          <w:rFonts w:ascii="Helvetica" w:hAnsi="Helvetica" w:cs="Helvetica"/>
          <w:sz w:val="20"/>
          <w:szCs w:val="20"/>
        </w:rPr>
      </w:pPr>
      <w:r w:rsidRPr="00BA0B67">
        <w:rPr>
          <w:rFonts w:ascii="Helvetica" w:hAnsi="Helvetica" w:cs="Helvetica"/>
          <w:sz w:val="20"/>
          <w:szCs w:val="20"/>
        </w:rPr>
        <w:t>CCSS.Math.Content.5.NF.B.3 Interpret a fraction as division of the numerator by the denominator (a/b = a ÷ b). Solve word problems involving division of whole numbers leading to answers in the form of fractions or mixed numbers, e.g., by using visual fraction models or equations to represent the problem. For example, interpret 3/4 as the result of dividing 3 by 4, noting that 3/4 multiplied by 4 equals 3, and that when 3 wholes are shared equally among 4 people each person has a share of size 3/4. If 9 people want to share a 50-pound sack of rice equally by weight, how many pounds of rice should each person get? Between what two whole numbers does your answer lie?</w:t>
      </w:r>
    </w:p>
    <w:p w:rsidR="00BA0B67" w:rsidRPr="00BA0B67" w:rsidRDefault="00BA0B67" w:rsidP="00BA0B67">
      <w:pPr>
        <w:shd w:val="clear" w:color="auto" w:fill="FFFFFF"/>
        <w:spacing w:before="100" w:beforeAutospacing="1" w:after="150" w:line="240" w:lineRule="atLeast"/>
        <w:rPr>
          <w:rFonts w:ascii="Helvetica" w:hAnsi="Helvetica" w:cs="Helvetica"/>
          <w:sz w:val="20"/>
          <w:szCs w:val="20"/>
        </w:rPr>
      </w:pPr>
      <w:r w:rsidRPr="00BA0B67">
        <w:rPr>
          <w:rFonts w:ascii="Helvetica" w:hAnsi="Helvetica" w:cs="Helvetica"/>
          <w:sz w:val="20"/>
          <w:szCs w:val="20"/>
        </w:rPr>
        <w:t>CCSS.Math.Content.5.NF.B.4 Apply and extend previous understandings of multiplication to multiply a fraction or whole number by a fraction.</w:t>
      </w:r>
    </w:p>
    <w:p w:rsidR="00BA0B67" w:rsidRPr="00BA0B67" w:rsidRDefault="00BA0B67" w:rsidP="0039238C">
      <w:pPr>
        <w:shd w:val="clear" w:color="auto" w:fill="FFFFFF"/>
        <w:spacing w:before="100" w:beforeAutospacing="1" w:after="150" w:line="240" w:lineRule="atLeast"/>
        <w:ind w:left="720"/>
        <w:rPr>
          <w:rFonts w:ascii="Helvetica" w:hAnsi="Helvetica" w:cs="Helvetica"/>
          <w:sz w:val="20"/>
          <w:szCs w:val="20"/>
        </w:rPr>
      </w:pPr>
      <w:r w:rsidRPr="00BA0B67">
        <w:rPr>
          <w:rFonts w:ascii="Helvetica" w:hAnsi="Helvetica" w:cs="Helvetica"/>
          <w:sz w:val="20"/>
          <w:szCs w:val="20"/>
        </w:rPr>
        <w:t>CCSS.Math.Content.5.NF.B.4a Interpret the product (a/b) × q as a parts of a partition of q into b equal parts; equivalently, as the result of a sequence of operations a × q ÷ b. For example, use a visual fraction model to show (2/3) × 4 = 8/3, and create a story context for this equation. Do the same with (2/3) × (4/5) = 8/15. (In general, (a/b) × (c/d) = ac/bd.)</w:t>
      </w:r>
    </w:p>
    <w:p w:rsidR="00BA0B67" w:rsidRDefault="00BA0B67" w:rsidP="0039238C">
      <w:pPr>
        <w:shd w:val="clear" w:color="auto" w:fill="FFFFFF"/>
        <w:spacing w:before="100" w:beforeAutospacing="1" w:after="150" w:line="240" w:lineRule="atLeast"/>
        <w:ind w:left="720"/>
        <w:rPr>
          <w:rFonts w:ascii="Helvetica" w:hAnsi="Helvetica" w:cs="Helvetica"/>
          <w:sz w:val="20"/>
          <w:szCs w:val="20"/>
        </w:rPr>
      </w:pPr>
      <w:r w:rsidRPr="00BA0B67">
        <w:rPr>
          <w:rFonts w:ascii="Helvetica" w:hAnsi="Helvetica" w:cs="Helvetica"/>
          <w:sz w:val="20"/>
          <w:szCs w:val="20"/>
        </w:rPr>
        <w:t>CCSS.Math.Content.5.NF.B.4b Find the area of a rectangle with fractional side lengths by tiling it with unit squares of the appropriate unit fraction side lengths, and show that the area is the same as would be found by multiplying the side lengths. Multiply fractional side lengths to find areas of rectangles, and represent fraction products as rectangular areas.</w:t>
      </w:r>
    </w:p>
    <w:p w:rsidR="0039238C" w:rsidRPr="0039238C" w:rsidRDefault="0039238C" w:rsidP="0039238C">
      <w:pPr>
        <w:shd w:val="clear" w:color="auto" w:fill="FFFFFF"/>
        <w:spacing w:before="100" w:beforeAutospacing="1" w:after="150" w:line="240" w:lineRule="atLeast"/>
        <w:rPr>
          <w:rFonts w:ascii="Helvetica" w:hAnsi="Helvetica" w:cs="Helvetica"/>
          <w:b/>
          <w:sz w:val="20"/>
          <w:szCs w:val="20"/>
          <w:u w:val="single"/>
        </w:rPr>
      </w:pPr>
      <w:r w:rsidRPr="0039238C">
        <w:rPr>
          <w:rFonts w:ascii="Helvetica" w:hAnsi="Helvetica" w:cs="Helvetica"/>
          <w:b/>
          <w:sz w:val="20"/>
          <w:szCs w:val="20"/>
          <w:u w:val="single"/>
        </w:rPr>
        <w:t>Grade 6:</w:t>
      </w:r>
    </w:p>
    <w:p w:rsidR="0039238C" w:rsidRDefault="0039238C" w:rsidP="0039238C">
      <w:pPr>
        <w:shd w:val="clear" w:color="auto" w:fill="FFFFFF"/>
        <w:spacing w:before="100" w:beforeAutospacing="1" w:after="150" w:line="240" w:lineRule="atLeast"/>
        <w:rPr>
          <w:rFonts w:ascii="Helvetica" w:hAnsi="Helvetica" w:cs="Helvetica"/>
          <w:sz w:val="20"/>
          <w:szCs w:val="20"/>
        </w:rPr>
      </w:pPr>
      <w:r w:rsidRPr="0039238C">
        <w:rPr>
          <w:rFonts w:ascii="Helvetica" w:hAnsi="Helvetica" w:cs="Helvetica"/>
          <w:sz w:val="20"/>
          <w:szCs w:val="20"/>
        </w:rPr>
        <w:t>CCSS.Math.Content.6.NS.A.1 Interpret and compute quotients of fractions, and solve word problems involving division of fractions by fractions, e.g., by using visual fraction models and equations to represent the problem. For example, create a story context for (2/3) ÷ (3/4) and use a visual fraction model to show the quotient; use the relationship between multiplication and division to explain that (2/3) ÷ (3/4) = 8/9 because 3/4 of 8/9 is 2/3. (In general, (a/b) ÷ (c/d) = ad/bc.) How much chocolate will each person get if 3 people share 1/2 lb of chocolate equally? How many 3/4-cup servings are in 2/3 of a cup of yogurt? How wide is a rectangular strip of land with length 3/4 mi and area 1/2 square mi?.</w:t>
      </w:r>
    </w:p>
    <w:p w:rsidR="0039238C" w:rsidRPr="0039238C" w:rsidRDefault="0039238C" w:rsidP="0039238C">
      <w:pPr>
        <w:shd w:val="clear" w:color="auto" w:fill="FFFFFF"/>
        <w:spacing w:before="100" w:beforeAutospacing="1" w:after="150" w:line="240" w:lineRule="atLeast"/>
        <w:rPr>
          <w:rFonts w:ascii="Helvetica" w:hAnsi="Helvetica" w:cs="Helvetica"/>
          <w:sz w:val="20"/>
          <w:szCs w:val="20"/>
        </w:rPr>
      </w:pPr>
      <w:r w:rsidRPr="0039238C">
        <w:rPr>
          <w:rFonts w:ascii="Helvetica" w:hAnsi="Helvetica" w:cs="Helvetica"/>
          <w:sz w:val="20"/>
          <w:szCs w:val="20"/>
        </w:rPr>
        <w:t>CCSS.Math.Content.6.NS.B.2 Fluently divide multi-digit numbers using the standard algorithm.</w:t>
      </w:r>
    </w:p>
    <w:p w:rsidR="0039238C" w:rsidRPr="00BA0B67" w:rsidRDefault="0039238C" w:rsidP="0039238C">
      <w:pPr>
        <w:shd w:val="clear" w:color="auto" w:fill="FFFFFF"/>
        <w:spacing w:before="100" w:beforeAutospacing="1" w:after="150" w:line="240" w:lineRule="atLeast"/>
        <w:rPr>
          <w:rFonts w:ascii="Helvetica" w:hAnsi="Helvetica" w:cs="Helvetica"/>
          <w:sz w:val="20"/>
          <w:szCs w:val="20"/>
        </w:rPr>
      </w:pPr>
      <w:r w:rsidRPr="0039238C">
        <w:rPr>
          <w:rFonts w:ascii="Helvetica" w:hAnsi="Helvetica" w:cs="Helvetica"/>
          <w:sz w:val="20"/>
          <w:szCs w:val="20"/>
        </w:rPr>
        <w:t>CCSS.Math.Content.6.NS.B.3 Fluently add, subtract, multiply, and divide multi-digit decimals using the standard algorithm for each operation.</w:t>
      </w:r>
    </w:p>
    <w:sectPr w:rsidR="0039238C" w:rsidRPr="00BA0B67" w:rsidSect="0039238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4444"/>
    <w:multiLevelType w:val="multilevel"/>
    <w:tmpl w:val="5768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9D3442"/>
    <w:multiLevelType w:val="multilevel"/>
    <w:tmpl w:val="FC9C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7D027A"/>
    <w:multiLevelType w:val="hybridMultilevel"/>
    <w:tmpl w:val="78A6D4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990343C"/>
    <w:multiLevelType w:val="hybridMultilevel"/>
    <w:tmpl w:val="59C44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DB807A4"/>
    <w:multiLevelType w:val="hybridMultilevel"/>
    <w:tmpl w:val="999A4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861371"/>
    <w:multiLevelType w:val="hybridMultilevel"/>
    <w:tmpl w:val="FE60603A"/>
    <w:lvl w:ilvl="0" w:tplc="1520E54A">
      <w:start w:val="1"/>
      <w:numFmt w:val="bullet"/>
      <w:lvlText w:val="•"/>
      <w:lvlJc w:val="left"/>
      <w:pPr>
        <w:tabs>
          <w:tab w:val="num" w:pos="720"/>
        </w:tabs>
        <w:ind w:left="720" w:hanging="360"/>
      </w:pPr>
      <w:rPr>
        <w:rFonts w:ascii="Arial" w:hAnsi="Arial" w:hint="default"/>
      </w:rPr>
    </w:lvl>
    <w:lvl w:ilvl="1" w:tplc="D4FC87C8" w:tentative="1">
      <w:start w:val="1"/>
      <w:numFmt w:val="bullet"/>
      <w:lvlText w:val="•"/>
      <w:lvlJc w:val="left"/>
      <w:pPr>
        <w:tabs>
          <w:tab w:val="num" w:pos="1440"/>
        </w:tabs>
        <w:ind w:left="1440" w:hanging="360"/>
      </w:pPr>
      <w:rPr>
        <w:rFonts w:ascii="Arial" w:hAnsi="Arial" w:hint="default"/>
      </w:rPr>
    </w:lvl>
    <w:lvl w:ilvl="2" w:tplc="65A25858" w:tentative="1">
      <w:start w:val="1"/>
      <w:numFmt w:val="bullet"/>
      <w:lvlText w:val="•"/>
      <w:lvlJc w:val="left"/>
      <w:pPr>
        <w:tabs>
          <w:tab w:val="num" w:pos="2160"/>
        </w:tabs>
        <w:ind w:left="2160" w:hanging="360"/>
      </w:pPr>
      <w:rPr>
        <w:rFonts w:ascii="Arial" w:hAnsi="Arial" w:hint="default"/>
      </w:rPr>
    </w:lvl>
    <w:lvl w:ilvl="3" w:tplc="C5362EA8" w:tentative="1">
      <w:start w:val="1"/>
      <w:numFmt w:val="bullet"/>
      <w:lvlText w:val="•"/>
      <w:lvlJc w:val="left"/>
      <w:pPr>
        <w:tabs>
          <w:tab w:val="num" w:pos="2880"/>
        </w:tabs>
        <w:ind w:left="2880" w:hanging="360"/>
      </w:pPr>
      <w:rPr>
        <w:rFonts w:ascii="Arial" w:hAnsi="Arial" w:hint="default"/>
      </w:rPr>
    </w:lvl>
    <w:lvl w:ilvl="4" w:tplc="5A4C730E" w:tentative="1">
      <w:start w:val="1"/>
      <w:numFmt w:val="bullet"/>
      <w:lvlText w:val="•"/>
      <w:lvlJc w:val="left"/>
      <w:pPr>
        <w:tabs>
          <w:tab w:val="num" w:pos="3600"/>
        </w:tabs>
        <w:ind w:left="3600" w:hanging="360"/>
      </w:pPr>
      <w:rPr>
        <w:rFonts w:ascii="Arial" w:hAnsi="Arial" w:hint="default"/>
      </w:rPr>
    </w:lvl>
    <w:lvl w:ilvl="5" w:tplc="425C46C0" w:tentative="1">
      <w:start w:val="1"/>
      <w:numFmt w:val="bullet"/>
      <w:lvlText w:val="•"/>
      <w:lvlJc w:val="left"/>
      <w:pPr>
        <w:tabs>
          <w:tab w:val="num" w:pos="4320"/>
        </w:tabs>
        <w:ind w:left="4320" w:hanging="360"/>
      </w:pPr>
      <w:rPr>
        <w:rFonts w:ascii="Arial" w:hAnsi="Arial" w:hint="default"/>
      </w:rPr>
    </w:lvl>
    <w:lvl w:ilvl="6" w:tplc="C7ACAA70" w:tentative="1">
      <w:start w:val="1"/>
      <w:numFmt w:val="bullet"/>
      <w:lvlText w:val="•"/>
      <w:lvlJc w:val="left"/>
      <w:pPr>
        <w:tabs>
          <w:tab w:val="num" w:pos="5040"/>
        </w:tabs>
        <w:ind w:left="5040" w:hanging="360"/>
      </w:pPr>
      <w:rPr>
        <w:rFonts w:ascii="Arial" w:hAnsi="Arial" w:hint="default"/>
      </w:rPr>
    </w:lvl>
    <w:lvl w:ilvl="7" w:tplc="FD1CB02E" w:tentative="1">
      <w:start w:val="1"/>
      <w:numFmt w:val="bullet"/>
      <w:lvlText w:val="•"/>
      <w:lvlJc w:val="left"/>
      <w:pPr>
        <w:tabs>
          <w:tab w:val="num" w:pos="5760"/>
        </w:tabs>
        <w:ind w:left="5760" w:hanging="360"/>
      </w:pPr>
      <w:rPr>
        <w:rFonts w:ascii="Arial" w:hAnsi="Arial" w:hint="default"/>
      </w:rPr>
    </w:lvl>
    <w:lvl w:ilvl="8" w:tplc="3FFACB74" w:tentative="1">
      <w:start w:val="1"/>
      <w:numFmt w:val="bullet"/>
      <w:lvlText w:val="•"/>
      <w:lvlJc w:val="left"/>
      <w:pPr>
        <w:tabs>
          <w:tab w:val="num" w:pos="6480"/>
        </w:tabs>
        <w:ind w:left="6480" w:hanging="360"/>
      </w:pPr>
      <w:rPr>
        <w:rFonts w:ascii="Arial" w:hAnsi="Arial" w:hint="default"/>
      </w:rPr>
    </w:lvl>
  </w:abstractNum>
  <w:abstractNum w:abstractNumId="6">
    <w:nsid w:val="627902B4"/>
    <w:multiLevelType w:val="multilevel"/>
    <w:tmpl w:val="CA3E2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2"/>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B67"/>
    <w:rsid w:val="00137B6F"/>
    <w:rsid w:val="0039238C"/>
    <w:rsid w:val="00706241"/>
    <w:rsid w:val="00BA0B67"/>
    <w:rsid w:val="00FC4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5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0B67"/>
    <w:rPr>
      <w:strike w:val="0"/>
      <w:dstrike w:val="0"/>
      <w:color w:val="8A2003"/>
      <w:u w:val="none"/>
      <w:effect w:val="none"/>
    </w:rPr>
  </w:style>
  <w:style w:type="paragraph" w:styleId="ListParagraph">
    <w:name w:val="List Paragraph"/>
    <w:basedOn w:val="Normal"/>
    <w:uiPriority w:val="34"/>
    <w:qFormat/>
    <w:rsid w:val="00BA0B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5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0B67"/>
    <w:rPr>
      <w:strike w:val="0"/>
      <w:dstrike w:val="0"/>
      <w:color w:val="8A2003"/>
      <w:u w:val="none"/>
      <w:effect w:val="none"/>
    </w:rPr>
  </w:style>
  <w:style w:type="paragraph" w:styleId="ListParagraph">
    <w:name w:val="List Paragraph"/>
    <w:basedOn w:val="Normal"/>
    <w:uiPriority w:val="34"/>
    <w:qFormat/>
    <w:rsid w:val="00BA0B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8109">
      <w:bodyDiv w:val="1"/>
      <w:marLeft w:val="0"/>
      <w:marRight w:val="0"/>
      <w:marTop w:val="0"/>
      <w:marBottom w:val="0"/>
      <w:divBdr>
        <w:top w:val="none" w:sz="0" w:space="0" w:color="auto"/>
        <w:left w:val="none" w:sz="0" w:space="0" w:color="auto"/>
        <w:bottom w:val="none" w:sz="0" w:space="0" w:color="auto"/>
        <w:right w:val="none" w:sz="0" w:space="0" w:color="auto"/>
      </w:divBdr>
      <w:divsChild>
        <w:div w:id="1247810644">
          <w:marLeft w:val="547"/>
          <w:marRight w:val="0"/>
          <w:marTop w:val="82"/>
          <w:marBottom w:val="0"/>
          <w:divBdr>
            <w:top w:val="none" w:sz="0" w:space="0" w:color="auto"/>
            <w:left w:val="none" w:sz="0" w:space="0" w:color="auto"/>
            <w:bottom w:val="none" w:sz="0" w:space="0" w:color="auto"/>
            <w:right w:val="none" w:sz="0" w:space="0" w:color="auto"/>
          </w:divBdr>
        </w:div>
        <w:div w:id="34157797">
          <w:marLeft w:val="547"/>
          <w:marRight w:val="0"/>
          <w:marTop w:val="82"/>
          <w:marBottom w:val="0"/>
          <w:divBdr>
            <w:top w:val="none" w:sz="0" w:space="0" w:color="auto"/>
            <w:left w:val="none" w:sz="0" w:space="0" w:color="auto"/>
            <w:bottom w:val="none" w:sz="0" w:space="0" w:color="auto"/>
            <w:right w:val="none" w:sz="0" w:space="0" w:color="auto"/>
          </w:divBdr>
        </w:div>
        <w:div w:id="198663129">
          <w:marLeft w:val="547"/>
          <w:marRight w:val="0"/>
          <w:marTop w:val="82"/>
          <w:marBottom w:val="0"/>
          <w:divBdr>
            <w:top w:val="none" w:sz="0" w:space="0" w:color="auto"/>
            <w:left w:val="none" w:sz="0" w:space="0" w:color="auto"/>
            <w:bottom w:val="none" w:sz="0" w:space="0" w:color="auto"/>
            <w:right w:val="none" w:sz="0" w:space="0" w:color="auto"/>
          </w:divBdr>
        </w:div>
        <w:div w:id="1953631306">
          <w:marLeft w:val="547"/>
          <w:marRight w:val="0"/>
          <w:marTop w:val="82"/>
          <w:marBottom w:val="0"/>
          <w:divBdr>
            <w:top w:val="none" w:sz="0" w:space="0" w:color="auto"/>
            <w:left w:val="none" w:sz="0" w:space="0" w:color="auto"/>
            <w:bottom w:val="none" w:sz="0" w:space="0" w:color="auto"/>
            <w:right w:val="none" w:sz="0" w:space="0" w:color="auto"/>
          </w:divBdr>
        </w:div>
      </w:divsChild>
    </w:div>
    <w:div w:id="433940649">
      <w:bodyDiv w:val="1"/>
      <w:marLeft w:val="0"/>
      <w:marRight w:val="0"/>
      <w:marTop w:val="0"/>
      <w:marBottom w:val="0"/>
      <w:divBdr>
        <w:top w:val="none" w:sz="0" w:space="0" w:color="auto"/>
        <w:left w:val="none" w:sz="0" w:space="0" w:color="auto"/>
        <w:bottom w:val="none" w:sz="0" w:space="0" w:color="auto"/>
        <w:right w:val="none" w:sz="0" w:space="0" w:color="auto"/>
      </w:divBdr>
      <w:divsChild>
        <w:div w:id="547761609">
          <w:marLeft w:val="0"/>
          <w:marRight w:val="0"/>
          <w:marTop w:val="0"/>
          <w:marBottom w:val="0"/>
          <w:divBdr>
            <w:top w:val="none" w:sz="0" w:space="0" w:color="auto"/>
            <w:left w:val="none" w:sz="0" w:space="0" w:color="auto"/>
            <w:bottom w:val="none" w:sz="0" w:space="0" w:color="auto"/>
            <w:right w:val="none" w:sz="0" w:space="0" w:color="auto"/>
          </w:divBdr>
          <w:divsChild>
            <w:div w:id="1702047234">
              <w:marLeft w:val="0"/>
              <w:marRight w:val="0"/>
              <w:marTop w:val="0"/>
              <w:marBottom w:val="0"/>
              <w:divBdr>
                <w:top w:val="none" w:sz="0" w:space="0" w:color="auto"/>
                <w:left w:val="none" w:sz="0" w:space="0" w:color="auto"/>
                <w:bottom w:val="none" w:sz="0" w:space="0" w:color="auto"/>
                <w:right w:val="none" w:sz="0" w:space="0" w:color="auto"/>
              </w:divBdr>
              <w:divsChild>
                <w:div w:id="1234703014">
                  <w:marLeft w:val="0"/>
                  <w:marRight w:val="195"/>
                  <w:marTop w:val="0"/>
                  <w:marBottom w:val="0"/>
                  <w:divBdr>
                    <w:top w:val="none" w:sz="0" w:space="0" w:color="auto"/>
                    <w:left w:val="none" w:sz="0" w:space="0" w:color="auto"/>
                    <w:bottom w:val="none" w:sz="0" w:space="0" w:color="auto"/>
                    <w:right w:val="none" w:sz="0" w:space="0" w:color="auto"/>
                  </w:divBdr>
                  <w:divsChild>
                    <w:div w:id="943656349">
                      <w:marLeft w:val="0"/>
                      <w:marRight w:val="0"/>
                      <w:marTop w:val="0"/>
                      <w:marBottom w:val="0"/>
                      <w:divBdr>
                        <w:top w:val="none" w:sz="0" w:space="0" w:color="auto"/>
                        <w:left w:val="none" w:sz="0" w:space="0" w:color="auto"/>
                        <w:bottom w:val="none" w:sz="0" w:space="0" w:color="auto"/>
                        <w:right w:val="none" w:sz="0" w:space="0" w:color="auto"/>
                      </w:divBdr>
                      <w:divsChild>
                        <w:div w:id="171319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4270621">
      <w:bodyDiv w:val="1"/>
      <w:marLeft w:val="0"/>
      <w:marRight w:val="0"/>
      <w:marTop w:val="0"/>
      <w:marBottom w:val="0"/>
      <w:divBdr>
        <w:top w:val="none" w:sz="0" w:space="0" w:color="auto"/>
        <w:left w:val="none" w:sz="0" w:space="0" w:color="auto"/>
        <w:bottom w:val="none" w:sz="0" w:space="0" w:color="auto"/>
        <w:right w:val="none" w:sz="0" w:space="0" w:color="auto"/>
      </w:divBdr>
      <w:divsChild>
        <w:div w:id="1175071791">
          <w:marLeft w:val="0"/>
          <w:marRight w:val="0"/>
          <w:marTop w:val="0"/>
          <w:marBottom w:val="0"/>
          <w:divBdr>
            <w:top w:val="none" w:sz="0" w:space="0" w:color="auto"/>
            <w:left w:val="none" w:sz="0" w:space="0" w:color="auto"/>
            <w:bottom w:val="none" w:sz="0" w:space="0" w:color="auto"/>
            <w:right w:val="none" w:sz="0" w:space="0" w:color="auto"/>
          </w:divBdr>
          <w:divsChild>
            <w:div w:id="1274946214">
              <w:marLeft w:val="0"/>
              <w:marRight w:val="0"/>
              <w:marTop w:val="0"/>
              <w:marBottom w:val="0"/>
              <w:divBdr>
                <w:top w:val="none" w:sz="0" w:space="0" w:color="auto"/>
                <w:left w:val="none" w:sz="0" w:space="0" w:color="auto"/>
                <w:bottom w:val="none" w:sz="0" w:space="0" w:color="auto"/>
                <w:right w:val="none" w:sz="0" w:space="0" w:color="auto"/>
              </w:divBdr>
              <w:divsChild>
                <w:div w:id="869952608">
                  <w:marLeft w:val="0"/>
                  <w:marRight w:val="195"/>
                  <w:marTop w:val="0"/>
                  <w:marBottom w:val="0"/>
                  <w:divBdr>
                    <w:top w:val="none" w:sz="0" w:space="0" w:color="auto"/>
                    <w:left w:val="none" w:sz="0" w:space="0" w:color="auto"/>
                    <w:bottom w:val="none" w:sz="0" w:space="0" w:color="auto"/>
                    <w:right w:val="none" w:sz="0" w:space="0" w:color="auto"/>
                  </w:divBdr>
                  <w:divsChild>
                    <w:div w:id="2056730696">
                      <w:marLeft w:val="0"/>
                      <w:marRight w:val="0"/>
                      <w:marTop w:val="0"/>
                      <w:marBottom w:val="0"/>
                      <w:divBdr>
                        <w:top w:val="none" w:sz="0" w:space="0" w:color="auto"/>
                        <w:left w:val="none" w:sz="0" w:space="0" w:color="auto"/>
                        <w:bottom w:val="none" w:sz="0" w:space="0" w:color="auto"/>
                        <w:right w:val="none" w:sz="0" w:space="0" w:color="auto"/>
                      </w:divBdr>
                      <w:divsChild>
                        <w:div w:id="103542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4795190">
      <w:bodyDiv w:val="1"/>
      <w:marLeft w:val="0"/>
      <w:marRight w:val="0"/>
      <w:marTop w:val="0"/>
      <w:marBottom w:val="0"/>
      <w:divBdr>
        <w:top w:val="none" w:sz="0" w:space="0" w:color="auto"/>
        <w:left w:val="none" w:sz="0" w:space="0" w:color="auto"/>
        <w:bottom w:val="none" w:sz="0" w:space="0" w:color="auto"/>
        <w:right w:val="none" w:sz="0" w:space="0" w:color="auto"/>
      </w:divBdr>
      <w:divsChild>
        <w:div w:id="1859660953">
          <w:marLeft w:val="0"/>
          <w:marRight w:val="0"/>
          <w:marTop w:val="0"/>
          <w:marBottom w:val="0"/>
          <w:divBdr>
            <w:top w:val="none" w:sz="0" w:space="0" w:color="auto"/>
            <w:left w:val="none" w:sz="0" w:space="0" w:color="auto"/>
            <w:bottom w:val="none" w:sz="0" w:space="0" w:color="auto"/>
            <w:right w:val="none" w:sz="0" w:space="0" w:color="auto"/>
          </w:divBdr>
          <w:divsChild>
            <w:div w:id="1012882121">
              <w:marLeft w:val="0"/>
              <w:marRight w:val="0"/>
              <w:marTop w:val="0"/>
              <w:marBottom w:val="0"/>
              <w:divBdr>
                <w:top w:val="none" w:sz="0" w:space="0" w:color="auto"/>
                <w:left w:val="none" w:sz="0" w:space="0" w:color="auto"/>
                <w:bottom w:val="none" w:sz="0" w:space="0" w:color="auto"/>
                <w:right w:val="none" w:sz="0" w:space="0" w:color="auto"/>
              </w:divBdr>
              <w:divsChild>
                <w:div w:id="1280146058">
                  <w:marLeft w:val="0"/>
                  <w:marRight w:val="195"/>
                  <w:marTop w:val="0"/>
                  <w:marBottom w:val="0"/>
                  <w:divBdr>
                    <w:top w:val="none" w:sz="0" w:space="0" w:color="auto"/>
                    <w:left w:val="none" w:sz="0" w:space="0" w:color="auto"/>
                    <w:bottom w:val="none" w:sz="0" w:space="0" w:color="auto"/>
                    <w:right w:val="none" w:sz="0" w:space="0" w:color="auto"/>
                  </w:divBdr>
                  <w:divsChild>
                    <w:div w:id="808018636">
                      <w:marLeft w:val="0"/>
                      <w:marRight w:val="0"/>
                      <w:marTop w:val="0"/>
                      <w:marBottom w:val="0"/>
                      <w:divBdr>
                        <w:top w:val="none" w:sz="0" w:space="0" w:color="auto"/>
                        <w:left w:val="none" w:sz="0" w:space="0" w:color="auto"/>
                        <w:bottom w:val="none" w:sz="0" w:space="0" w:color="auto"/>
                        <w:right w:val="none" w:sz="0" w:space="0" w:color="auto"/>
                      </w:divBdr>
                      <w:divsChild>
                        <w:div w:id="194191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Math/Content/3/OA/A/3" TargetMode="External"/><Relationship Id="rId13" Type="http://schemas.openxmlformats.org/officeDocument/2006/relationships/hyperlink" Target="http://www.corestandards.org/Math/Content/4/NBT/B/6"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corestandards.org/Math/Content/3/OA/A/2" TargetMode="External"/><Relationship Id="rId12" Type="http://schemas.openxmlformats.org/officeDocument/2006/relationships/hyperlink" Target="http://www.corestandards.org/Math/Content/3/OA/C/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restandards.org/Math/Content/4/OA/A/3" TargetMode="External"/><Relationship Id="rId1" Type="http://schemas.openxmlformats.org/officeDocument/2006/relationships/numbering" Target="numbering.xml"/><Relationship Id="rId6" Type="http://schemas.openxmlformats.org/officeDocument/2006/relationships/hyperlink" Target="http://www.corestandards.org/Math/Content/3/OA/A/1" TargetMode="External"/><Relationship Id="rId11" Type="http://schemas.openxmlformats.org/officeDocument/2006/relationships/hyperlink" Target="http://www.corestandards.org/Math/Content/3/OA/B/6" TargetMode="External"/><Relationship Id="rId5" Type="http://schemas.openxmlformats.org/officeDocument/2006/relationships/webSettings" Target="webSettings.xml"/><Relationship Id="rId15" Type="http://schemas.openxmlformats.org/officeDocument/2006/relationships/hyperlink" Target="http://www.corestandards.org/Math/Content/4/OA/A/2" TargetMode="External"/><Relationship Id="rId10" Type="http://schemas.openxmlformats.org/officeDocument/2006/relationships/hyperlink" Target="http://www.corestandards.org/Math/Content/3/OA/B/5" TargetMode="External"/><Relationship Id="rId4" Type="http://schemas.openxmlformats.org/officeDocument/2006/relationships/settings" Target="settings.xml"/><Relationship Id="rId9" Type="http://schemas.openxmlformats.org/officeDocument/2006/relationships/hyperlink" Target="http://www.corestandards.org/Math/Content/3/OA/A/4" TargetMode="External"/><Relationship Id="rId14" Type="http://schemas.openxmlformats.org/officeDocument/2006/relationships/hyperlink" Target="http://www.corestandards.org/Math/Content/4/OA/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Grid">
  <a:themeElements>
    <a:clrScheme name="Grid">
      <a:dk1>
        <a:sysClr val="windowText" lastClr="000000"/>
      </a:dk1>
      <a:lt1>
        <a:sysClr val="window" lastClr="FFFFFF"/>
      </a:lt1>
      <a:dk2>
        <a:srgbClr val="534949"/>
      </a:dk2>
      <a:lt2>
        <a:srgbClr val="CCD1B9"/>
      </a:lt2>
      <a:accent1>
        <a:srgbClr val="C66951"/>
      </a:accent1>
      <a:accent2>
        <a:srgbClr val="BF974D"/>
      </a:accent2>
      <a:accent3>
        <a:srgbClr val="928B70"/>
      </a:accent3>
      <a:accent4>
        <a:srgbClr val="87706B"/>
      </a:accent4>
      <a:accent5>
        <a:srgbClr val="94734E"/>
      </a:accent5>
      <a:accent6>
        <a:srgbClr val="6F777D"/>
      </a:accent6>
      <a:hlink>
        <a:srgbClr val="CC9900"/>
      </a:hlink>
      <a:folHlink>
        <a:srgbClr val="C0C0C0"/>
      </a:folHlink>
    </a:clrScheme>
    <a:fontScheme name="Grid">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inorFont>
    </a:fontScheme>
    <a:fmtScheme name="Grid">
      <a:fillStyleLst>
        <a:solidFill>
          <a:schemeClr val="phClr"/>
        </a:solidFill>
        <a:solidFill>
          <a:schemeClr val="phClr">
            <a:tint val="50000"/>
          </a:schemeClr>
        </a:solidFill>
        <a:gradFill rotWithShape="1">
          <a:gsLst>
            <a:gs pos="0">
              <a:schemeClr val="phClr"/>
            </a:gs>
            <a:gs pos="90000">
              <a:schemeClr val="phClr">
                <a:shade val="100000"/>
              </a:schemeClr>
            </a:gs>
            <a:gs pos="100000">
              <a:schemeClr val="phClr">
                <a:shade val="85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effectStyle>
        <a:effectStyle>
          <a:effectLst>
            <a:outerShdw blurRad="31750" dist="25400" dir="5400000" rotWithShape="0">
              <a:srgbClr val="000000">
                <a:alpha val="50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30000"/>
              </a:schemeClr>
            </a:contourClr>
          </a:sp3d>
        </a:effectStyle>
      </a:effectStyleLst>
      <a:bgFillStyleLst>
        <a:solidFill>
          <a:schemeClr val="phClr"/>
        </a:solidFill>
        <a:solidFill>
          <a:schemeClr val="phClr">
            <a:tint val="90000"/>
            <a:shade val="93000"/>
            <a:satMod val="150000"/>
          </a:schemeClr>
        </a:solidFill>
        <a:blipFill rotWithShape="1">
          <a:blip xmlns:r="http://schemas.openxmlformats.org/officeDocument/2006/relationships" r:embed="rId1">
            <a:duotone>
              <a:schemeClr val="phClr">
                <a:tint val="95000"/>
              </a:schemeClr>
              <a:schemeClr val="phClr">
                <a:shade val="93000"/>
                <a:satMod val="11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1101</Words>
  <Characters>6279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dc:creator>
  <cp:lastModifiedBy>Samurai</cp:lastModifiedBy>
  <cp:revision>2</cp:revision>
  <dcterms:created xsi:type="dcterms:W3CDTF">2014-03-04T01:50:00Z</dcterms:created>
  <dcterms:modified xsi:type="dcterms:W3CDTF">2014-03-04T01:50:00Z</dcterms:modified>
</cp:coreProperties>
</file>